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682" w:rsidRPr="002B4CB1" w:rsidRDefault="00881682" w:rsidP="00DC1961">
      <w:pPr>
        <w:shd w:val="clear" w:color="auto" w:fill="FFFFFF"/>
        <w:spacing w:after="43" w:line="240" w:lineRule="auto"/>
        <w:rPr>
          <w:rFonts w:ascii="Arial" w:hAnsi="Arial" w:cs="Arial"/>
          <w:b/>
          <w:bCs/>
          <w:color w:val="333333"/>
          <w:sz w:val="28"/>
          <w:szCs w:val="28"/>
          <w:lang w:eastAsia="en-GB"/>
        </w:rPr>
      </w:pPr>
      <w:r w:rsidRPr="002B4CB1">
        <w:rPr>
          <w:rFonts w:ascii="Arial" w:hAnsi="Arial" w:cs="Arial"/>
          <w:b/>
          <w:bCs/>
          <w:color w:val="333333"/>
          <w:sz w:val="28"/>
          <w:szCs w:val="28"/>
          <w:lang w:eastAsia="en-GB"/>
        </w:rPr>
        <w:t>Thông báo tuyển chọn các đề tài nghiên cứu dành cho các nghiên cứu sinh của Trung tâm Nghiên cứu và Đào tạo Toán học quốc tế năm 2025</w:t>
      </w:r>
    </w:p>
    <w:p w:rsidR="00881682" w:rsidRPr="002B4CB1" w:rsidRDefault="00881682" w:rsidP="00DC1961">
      <w:pPr>
        <w:shd w:val="clear" w:color="auto" w:fill="FFFFFF"/>
        <w:spacing w:after="86" w:line="240" w:lineRule="auto"/>
        <w:rPr>
          <w:rFonts w:ascii="Arial" w:hAnsi="Arial" w:cs="Arial"/>
          <w:color w:val="333333"/>
          <w:sz w:val="28"/>
          <w:szCs w:val="28"/>
          <w:lang w:eastAsia="en-GB"/>
        </w:rPr>
      </w:pPr>
      <w:r w:rsidRPr="002B4CB1">
        <w:rPr>
          <w:rFonts w:ascii="Arial" w:hAnsi="Arial" w:cs="Arial"/>
          <w:color w:val="333333"/>
          <w:sz w:val="28"/>
          <w:szCs w:val="28"/>
          <w:lang w:eastAsia="en-GB"/>
        </w:rPr>
        <w:t>Trung tâm thông báo tuyển chọn các đề tài nghiên cứu dành cho các nghiên cứu sinh dưới sự hướng dẫn của các cán bộ Viện Toán học như sau:</w:t>
      </w:r>
    </w:p>
    <w:p w:rsidR="00881682" w:rsidRPr="002B4CB1" w:rsidRDefault="00881682" w:rsidP="00DC1961">
      <w:pPr>
        <w:shd w:val="clear" w:color="auto" w:fill="FFFFFF"/>
        <w:spacing w:after="86" w:line="240" w:lineRule="auto"/>
        <w:rPr>
          <w:rFonts w:ascii="Arial" w:hAnsi="Arial" w:cs="Arial"/>
          <w:color w:val="333333"/>
          <w:sz w:val="28"/>
          <w:szCs w:val="28"/>
          <w:lang w:eastAsia="en-GB"/>
        </w:rPr>
      </w:pPr>
      <w:r w:rsidRPr="002B4CB1">
        <w:rPr>
          <w:rFonts w:ascii="Arial" w:hAnsi="Arial" w:cs="Arial"/>
          <w:color w:val="333333"/>
          <w:sz w:val="28"/>
          <w:szCs w:val="28"/>
          <w:lang w:eastAsia="en-GB"/>
        </w:rPr>
        <w:t>1. Quy trình thực hiện: theo </w:t>
      </w:r>
      <w:hyperlink r:id="rId4" w:tgtFrame="_blank" w:history="1">
        <w:r w:rsidRPr="002B4CB1">
          <w:rPr>
            <w:rFonts w:ascii="Arial" w:hAnsi="Arial" w:cs="Arial"/>
            <w:color w:val="337AB7"/>
            <w:sz w:val="28"/>
            <w:szCs w:val="28"/>
            <w:u w:val="single"/>
            <w:lang w:eastAsia="en-GB"/>
          </w:rPr>
          <w:t>Quyết định số 66/QĐ-VTH</w:t>
        </w:r>
      </w:hyperlink>
      <w:r w:rsidRPr="002B4CB1">
        <w:rPr>
          <w:rFonts w:ascii="Arial" w:hAnsi="Arial" w:cs="Arial"/>
          <w:color w:val="333333"/>
          <w:sz w:val="28"/>
          <w:szCs w:val="28"/>
          <w:lang w:eastAsia="en-GB"/>
        </w:rPr>
        <w:br/>
        <w:t>2. Thời gian nộp hồ sơ: Từ ngày 11/03/2024 đến hết 12h ngày 15/04/2024</w:t>
      </w:r>
      <w:r w:rsidRPr="002B4CB1">
        <w:rPr>
          <w:rFonts w:ascii="Arial" w:hAnsi="Arial" w:cs="Arial"/>
          <w:color w:val="333333"/>
          <w:sz w:val="28"/>
          <w:szCs w:val="28"/>
          <w:lang w:eastAsia="en-GB"/>
        </w:rPr>
        <w:br/>
        <w:t>3. Đối tượng tài trợ và điều kiện đăng ký thực hiện đề tài:</w:t>
      </w:r>
    </w:p>
    <w:p w:rsidR="00881682" w:rsidRPr="002B4CB1" w:rsidRDefault="00881682" w:rsidP="00DC1961">
      <w:pPr>
        <w:shd w:val="clear" w:color="auto" w:fill="FFFFFF"/>
        <w:spacing w:after="86" w:line="240" w:lineRule="auto"/>
        <w:rPr>
          <w:rFonts w:ascii="Arial" w:hAnsi="Arial" w:cs="Arial"/>
          <w:color w:val="333333"/>
          <w:sz w:val="28"/>
          <w:szCs w:val="28"/>
          <w:lang w:eastAsia="en-GB"/>
        </w:rPr>
      </w:pPr>
      <w:r w:rsidRPr="002B4CB1">
        <w:rPr>
          <w:rFonts w:ascii="Arial" w:hAnsi="Arial" w:cs="Arial"/>
          <w:b/>
          <w:bCs/>
          <w:color w:val="333333"/>
          <w:sz w:val="28"/>
          <w:szCs w:val="28"/>
          <w:lang w:eastAsia="en-GB"/>
        </w:rPr>
        <w:t>Mỗi đề tài nghiên cứu gồm hai hoặc ba người bao gồm</w:t>
      </w:r>
      <w:r w:rsidRPr="002B4CB1">
        <w:rPr>
          <w:rFonts w:ascii="Arial" w:hAnsi="Arial" w:cs="Arial"/>
          <w:color w:val="333333"/>
          <w:sz w:val="28"/>
          <w:szCs w:val="28"/>
          <w:lang w:eastAsia="en-GB"/>
        </w:rPr>
        <w:t>:</w:t>
      </w:r>
    </w:p>
    <w:p w:rsidR="00881682" w:rsidRPr="002B4CB1" w:rsidRDefault="00881682" w:rsidP="00DC1961">
      <w:pPr>
        <w:shd w:val="clear" w:color="auto" w:fill="FFFFFF"/>
        <w:spacing w:after="86" w:line="240" w:lineRule="auto"/>
        <w:rPr>
          <w:rFonts w:ascii="Arial" w:hAnsi="Arial" w:cs="Arial"/>
          <w:color w:val="333333"/>
          <w:sz w:val="28"/>
          <w:szCs w:val="28"/>
          <w:lang w:eastAsia="en-GB"/>
        </w:rPr>
      </w:pPr>
      <w:r w:rsidRPr="002B4CB1">
        <w:rPr>
          <w:rFonts w:ascii="Arial" w:hAnsi="Arial" w:cs="Arial"/>
          <w:color w:val="333333"/>
          <w:sz w:val="28"/>
          <w:szCs w:val="28"/>
          <w:lang w:eastAsia="en-GB"/>
        </w:rPr>
        <w:t>a) Chủ nhiệm đề tài là người trong tập thể hướng dẫn của nghiên cứu sinh,</w:t>
      </w:r>
    </w:p>
    <w:p w:rsidR="00881682" w:rsidRPr="002B4CB1" w:rsidRDefault="00881682" w:rsidP="00DC1961">
      <w:pPr>
        <w:shd w:val="clear" w:color="auto" w:fill="FFFFFF"/>
        <w:spacing w:after="86" w:line="240" w:lineRule="auto"/>
        <w:rPr>
          <w:rFonts w:ascii="Arial" w:hAnsi="Arial" w:cs="Arial"/>
          <w:color w:val="333333"/>
          <w:sz w:val="28"/>
          <w:szCs w:val="28"/>
          <w:lang w:eastAsia="en-GB"/>
        </w:rPr>
      </w:pPr>
      <w:r w:rsidRPr="002B4CB1">
        <w:rPr>
          <w:rFonts w:ascii="Arial" w:hAnsi="Arial" w:cs="Arial"/>
          <w:color w:val="333333"/>
          <w:sz w:val="28"/>
          <w:szCs w:val="28"/>
          <w:lang w:eastAsia="en-GB"/>
        </w:rPr>
        <w:t>b) Thành viên nghiên cứu chủ chốt là nghiên cứu sinh của Viện Toán học.</w:t>
      </w:r>
    </w:p>
    <w:p w:rsidR="00881682" w:rsidRPr="002B4CB1" w:rsidRDefault="00881682" w:rsidP="00DC1961">
      <w:pPr>
        <w:shd w:val="clear" w:color="auto" w:fill="FFFFFF"/>
        <w:spacing w:after="86" w:line="240" w:lineRule="auto"/>
        <w:rPr>
          <w:rFonts w:ascii="Arial" w:hAnsi="Arial" w:cs="Arial"/>
          <w:color w:val="333333"/>
          <w:sz w:val="28"/>
          <w:szCs w:val="28"/>
          <w:lang w:eastAsia="en-GB"/>
        </w:rPr>
      </w:pPr>
      <w:r w:rsidRPr="002B4CB1">
        <w:rPr>
          <w:rFonts w:ascii="Arial" w:hAnsi="Arial" w:cs="Arial"/>
          <w:color w:val="333333"/>
          <w:sz w:val="28"/>
          <w:szCs w:val="28"/>
          <w:lang w:eastAsia="en-GB"/>
        </w:rPr>
        <w:t>c) Thành viên còn lại (nếu có) là cán bộ của Viện Toán học và trong tập thể hướng dẫn.</w:t>
      </w:r>
    </w:p>
    <w:p w:rsidR="00881682" w:rsidRPr="002B4CB1" w:rsidRDefault="00881682" w:rsidP="00DC1961">
      <w:pPr>
        <w:shd w:val="clear" w:color="auto" w:fill="FFFFFF"/>
        <w:spacing w:after="86" w:line="240" w:lineRule="auto"/>
        <w:rPr>
          <w:rFonts w:ascii="Arial" w:hAnsi="Arial" w:cs="Arial"/>
          <w:color w:val="333333"/>
          <w:sz w:val="28"/>
          <w:szCs w:val="28"/>
          <w:lang w:eastAsia="en-GB"/>
        </w:rPr>
      </w:pPr>
      <w:r w:rsidRPr="002B4CB1">
        <w:rPr>
          <w:rFonts w:ascii="Arial" w:hAnsi="Arial" w:cs="Arial"/>
          <w:b/>
          <w:bCs/>
          <w:color w:val="333333"/>
          <w:sz w:val="28"/>
          <w:szCs w:val="28"/>
          <w:lang w:eastAsia="en-GB"/>
        </w:rPr>
        <w:t>4. Hồ sơ đăng ký bao gồm</w:t>
      </w:r>
      <w:r w:rsidRPr="002B4CB1">
        <w:rPr>
          <w:rFonts w:ascii="Arial" w:hAnsi="Arial" w:cs="Arial"/>
          <w:color w:val="333333"/>
          <w:sz w:val="28"/>
          <w:szCs w:val="28"/>
          <w:lang w:eastAsia="en-GB"/>
        </w:rPr>
        <w:t>:</w:t>
      </w:r>
    </w:p>
    <w:p w:rsidR="00881682" w:rsidRPr="002B4CB1" w:rsidRDefault="00881682" w:rsidP="00DC1961">
      <w:pPr>
        <w:shd w:val="clear" w:color="auto" w:fill="FFFFFF"/>
        <w:spacing w:after="86" w:line="240" w:lineRule="auto"/>
        <w:rPr>
          <w:rFonts w:ascii="Arial" w:hAnsi="Arial" w:cs="Arial"/>
          <w:sz w:val="28"/>
          <w:szCs w:val="28"/>
          <w:lang w:eastAsia="en-GB"/>
        </w:rPr>
      </w:pPr>
      <w:r w:rsidRPr="002B4CB1">
        <w:rPr>
          <w:rFonts w:ascii="Arial" w:hAnsi="Arial" w:cs="Arial"/>
          <w:sz w:val="28"/>
          <w:szCs w:val="28"/>
          <w:lang w:eastAsia="en-GB"/>
        </w:rPr>
        <w:t>a) Đơn đăng ký (</w:t>
      </w:r>
      <w:hyperlink r:id="rId5" w:tgtFrame="_blank" w:history="1">
        <w:r w:rsidRPr="002B4CB1">
          <w:rPr>
            <w:rFonts w:ascii="Arial" w:hAnsi="Arial" w:cs="Arial"/>
            <w:sz w:val="28"/>
            <w:szCs w:val="28"/>
            <w:lang w:eastAsia="en-GB"/>
          </w:rPr>
          <w:t>Mẫu số 1</w:t>
        </w:r>
      </w:hyperlink>
      <w:r w:rsidRPr="002B4CB1">
        <w:rPr>
          <w:rFonts w:ascii="Arial" w:hAnsi="Arial" w:cs="Arial"/>
          <w:sz w:val="28"/>
          <w:szCs w:val="28"/>
          <w:lang w:eastAsia="en-GB"/>
        </w:rPr>
        <w:t>);</w:t>
      </w:r>
      <w:r w:rsidRPr="002B4CB1">
        <w:rPr>
          <w:rFonts w:ascii="Arial" w:hAnsi="Arial" w:cs="Arial"/>
          <w:sz w:val="28"/>
          <w:szCs w:val="28"/>
          <w:lang w:eastAsia="en-GB"/>
        </w:rPr>
        <w:br/>
        <w:t>b) Thuyết minh đề tài cùng dự toán kinh phí (tiếng Việt </w:t>
      </w:r>
      <w:hyperlink r:id="rId6" w:tgtFrame="_blank" w:history="1">
        <w:r w:rsidRPr="002B4CB1">
          <w:rPr>
            <w:rFonts w:ascii="Arial" w:hAnsi="Arial" w:cs="Arial"/>
            <w:sz w:val="28"/>
            <w:szCs w:val="28"/>
            <w:lang w:eastAsia="en-GB"/>
          </w:rPr>
          <w:t>mẫu 2a</w:t>
        </w:r>
      </w:hyperlink>
      <w:r w:rsidRPr="002B4CB1">
        <w:rPr>
          <w:rFonts w:ascii="Arial" w:hAnsi="Arial" w:cs="Arial"/>
          <w:sz w:val="28"/>
          <w:szCs w:val="28"/>
          <w:lang w:eastAsia="en-GB"/>
        </w:rPr>
        <w:t> và tiếng Anh </w:t>
      </w:r>
      <w:hyperlink r:id="rId7" w:tgtFrame="_blank" w:history="1">
        <w:r w:rsidRPr="002B4CB1">
          <w:rPr>
            <w:rFonts w:ascii="Arial" w:hAnsi="Arial" w:cs="Arial"/>
            <w:sz w:val="28"/>
            <w:szCs w:val="28"/>
            <w:lang w:eastAsia="en-GB"/>
          </w:rPr>
          <w:t>mẫu 2b</w:t>
        </w:r>
      </w:hyperlink>
      <w:r w:rsidRPr="002B4CB1">
        <w:rPr>
          <w:rFonts w:ascii="Arial" w:hAnsi="Arial" w:cs="Arial"/>
          <w:sz w:val="28"/>
          <w:szCs w:val="28"/>
          <w:lang w:eastAsia="en-GB"/>
        </w:rPr>
        <w:t>);</w:t>
      </w:r>
      <w:r w:rsidRPr="002B4CB1">
        <w:rPr>
          <w:rFonts w:ascii="Arial" w:hAnsi="Arial" w:cs="Arial"/>
          <w:sz w:val="28"/>
          <w:szCs w:val="28"/>
          <w:lang w:eastAsia="en-GB"/>
        </w:rPr>
        <w:br/>
        <w:t>c) Lý lịch khoa học của chủ nhiệm và thành viên đề tài (</w:t>
      </w:r>
      <w:hyperlink r:id="rId8" w:tgtFrame="_blank" w:history="1">
        <w:r w:rsidRPr="002B4CB1">
          <w:rPr>
            <w:rFonts w:ascii="Arial" w:hAnsi="Arial" w:cs="Arial"/>
            <w:sz w:val="28"/>
            <w:szCs w:val="28"/>
            <w:lang w:eastAsia="en-GB"/>
          </w:rPr>
          <w:t>mẫu số 3</w:t>
        </w:r>
      </w:hyperlink>
      <w:r w:rsidRPr="002B4CB1">
        <w:rPr>
          <w:rFonts w:ascii="Arial" w:hAnsi="Arial" w:cs="Arial"/>
          <w:sz w:val="28"/>
          <w:szCs w:val="28"/>
          <w:lang w:eastAsia="en-GB"/>
        </w:rPr>
        <w:t> dành cho người hướng dẫn, </w:t>
      </w:r>
      <w:hyperlink r:id="rId9" w:tgtFrame="_blank" w:history="1">
        <w:r w:rsidRPr="002B4CB1">
          <w:rPr>
            <w:rFonts w:ascii="Arial" w:hAnsi="Arial" w:cs="Arial"/>
            <w:sz w:val="28"/>
            <w:szCs w:val="28"/>
            <w:lang w:eastAsia="en-GB"/>
          </w:rPr>
          <w:t>mẫu số 4</w:t>
        </w:r>
      </w:hyperlink>
      <w:r w:rsidRPr="002B4CB1">
        <w:rPr>
          <w:rFonts w:ascii="Arial" w:hAnsi="Arial" w:cs="Arial"/>
          <w:sz w:val="28"/>
          <w:szCs w:val="28"/>
          <w:lang w:eastAsia="en-GB"/>
        </w:rPr>
        <w:t> dành cho nghiên cứu sinh);</w:t>
      </w:r>
      <w:r w:rsidRPr="002B4CB1">
        <w:rPr>
          <w:rFonts w:ascii="Arial" w:hAnsi="Arial" w:cs="Arial"/>
          <w:sz w:val="28"/>
          <w:szCs w:val="28"/>
          <w:lang w:eastAsia="en-GB"/>
        </w:rPr>
        <w:br/>
        <w:t>d) Quyết định hướng dẫn và công nhận nghiên cứu sinh;</w:t>
      </w:r>
      <w:r w:rsidRPr="002B4CB1">
        <w:rPr>
          <w:rFonts w:ascii="Arial" w:hAnsi="Arial" w:cs="Arial"/>
          <w:sz w:val="28"/>
          <w:szCs w:val="28"/>
          <w:lang w:eastAsia="en-GB"/>
        </w:rPr>
        <w:br/>
        <w:t>e) Đánh giá của tập thể hướng dẫn về năng lực chuyên môn của nghiên cứu sinh và các kết quả đã đạt được;</w:t>
      </w:r>
      <w:r w:rsidRPr="002B4CB1">
        <w:rPr>
          <w:rFonts w:ascii="Arial" w:hAnsi="Arial" w:cs="Arial"/>
          <w:sz w:val="28"/>
          <w:szCs w:val="28"/>
          <w:lang w:eastAsia="en-GB"/>
        </w:rPr>
        <w:br/>
        <w:t>f) Bài báo của nghiên cứu sinh đã công bố hoặc nhận đăng ở tạp chí trong danh sách SCI-E của Web of Science hoặc bản thảo kết quả nghiên cứu.</w:t>
      </w:r>
    </w:p>
    <w:p w:rsidR="00881682" w:rsidRPr="002B4CB1" w:rsidRDefault="00881682" w:rsidP="00DC1961">
      <w:pPr>
        <w:shd w:val="clear" w:color="auto" w:fill="FFFFFF"/>
        <w:spacing w:after="86" w:line="240" w:lineRule="auto"/>
        <w:rPr>
          <w:rFonts w:ascii="Arial" w:hAnsi="Arial" w:cs="Arial"/>
          <w:color w:val="333333"/>
          <w:sz w:val="28"/>
          <w:szCs w:val="28"/>
          <w:lang w:eastAsia="en-GB"/>
        </w:rPr>
      </w:pPr>
      <w:r w:rsidRPr="002B4CB1">
        <w:rPr>
          <w:rFonts w:ascii="Arial" w:hAnsi="Arial" w:cs="Arial"/>
          <w:color w:val="333333"/>
          <w:sz w:val="28"/>
          <w:szCs w:val="28"/>
          <w:lang w:eastAsia="en-GB"/>
        </w:rPr>
        <w:t>Có thể tải các mẫu tại </w:t>
      </w:r>
      <w:hyperlink r:id="rId10" w:tgtFrame="_blank" w:history="1">
        <w:r w:rsidRPr="002B4CB1">
          <w:rPr>
            <w:rFonts w:ascii="Arial" w:hAnsi="Arial" w:cs="Arial"/>
            <w:color w:val="337AB7"/>
            <w:sz w:val="28"/>
            <w:szCs w:val="28"/>
            <w:u w:val="single"/>
            <w:lang w:eastAsia="en-GB"/>
          </w:rPr>
          <w:t>đây</w:t>
        </w:r>
      </w:hyperlink>
    </w:p>
    <w:p w:rsidR="00881682" w:rsidRPr="002B4CB1" w:rsidRDefault="00881682" w:rsidP="00DC1961">
      <w:pPr>
        <w:shd w:val="clear" w:color="auto" w:fill="FFFFFF"/>
        <w:spacing w:after="86" w:line="240" w:lineRule="auto"/>
        <w:rPr>
          <w:rFonts w:ascii="Arial" w:hAnsi="Arial" w:cs="Arial"/>
          <w:color w:val="333333"/>
          <w:sz w:val="28"/>
          <w:szCs w:val="28"/>
          <w:lang w:eastAsia="en-GB"/>
        </w:rPr>
      </w:pPr>
      <w:r w:rsidRPr="002B4CB1">
        <w:rPr>
          <w:rFonts w:ascii="Arial" w:hAnsi="Arial" w:cs="Arial"/>
          <w:b/>
          <w:bCs/>
          <w:color w:val="333333"/>
          <w:sz w:val="28"/>
          <w:szCs w:val="28"/>
          <w:lang w:eastAsia="en-GB"/>
        </w:rPr>
        <w:t>5. Tiếp nhận hồ sơ</w:t>
      </w:r>
      <w:r w:rsidRPr="002B4CB1">
        <w:rPr>
          <w:rFonts w:ascii="Arial" w:hAnsi="Arial" w:cs="Arial"/>
          <w:color w:val="333333"/>
          <w:sz w:val="28"/>
          <w:szCs w:val="28"/>
          <w:lang w:eastAsia="en-GB"/>
        </w:rPr>
        <w:t>:</w:t>
      </w:r>
    </w:p>
    <w:p w:rsidR="00881682" w:rsidRPr="002B4CB1" w:rsidRDefault="00881682" w:rsidP="00DC1961">
      <w:pPr>
        <w:shd w:val="clear" w:color="auto" w:fill="FFFFFF"/>
        <w:spacing w:after="86" w:line="240" w:lineRule="auto"/>
        <w:rPr>
          <w:rFonts w:ascii="Arial" w:hAnsi="Arial" w:cs="Arial"/>
          <w:color w:val="333333"/>
          <w:sz w:val="28"/>
          <w:szCs w:val="28"/>
          <w:lang w:eastAsia="en-GB"/>
        </w:rPr>
      </w:pPr>
      <w:r w:rsidRPr="002B4CB1">
        <w:rPr>
          <w:rFonts w:ascii="Arial" w:hAnsi="Arial" w:cs="Arial"/>
          <w:color w:val="333333"/>
          <w:sz w:val="28"/>
          <w:szCs w:val="28"/>
          <w:lang w:eastAsia="en-GB"/>
        </w:rPr>
        <w:t>Hồ sơ bản mềm được đăng ký thông qua tài khoản cá nhân tại trang tin điện tử của Trung tâm. Nếu chưa có tài khoản cá nhân, có thể bắt đầu tạo tài khoản mới tại đây.</w:t>
      </w:r>
      <w:r w:rsidRPr="002B4CB1">
        <w:rPr>
          <w:rFonts w:ascii="Arial" w:hAnsi="Arial" w:cs="Arial"/>
          <w:color w:val="333333"/>
          <w:sz w:val="28"/>
          <w:szCs w:val="28"/>
          <w:lang w:eastAsia="en-GB"/>
        </w:rPr>
        <w:br/>
        <w:t>Hồ sơ bản cứng và phiếu xác nhận đã đăng ký đề tài (mẫu tại </w:t>
      </w:r>
      <w:hyperlink r:id="rId11" w:tgtFrame="_blank" w:history="1">
        <w:r w:rsidRPr="002B4CB1">
          <w:rPr>
            <w:rFonts w:ascii="Arial" w:hAnsi="Arial" w:cs="Arial"/>
            <w:color w:val="337AB7"/>
            <w:sz w:val="28"/>
            <w:szCs w:val="28"/>
            <w:u w:val="single"/>
            <w:lang w:eastAsia="en-GB"/>
          </w:rPr>
          <w:t>đây</w:t>
        </w:r>
      </w:hyperlink>
      <w:r w:rsidRPr="002B4CB1">
        <w:rPr>
          <w:rFonts w:ascii="Arial" w:hAnsi="Arial" w:cs="Arial"/>
          <w:color w:val="333333"/>
          <w:sz w:val="28"/>
          <w:szCs w:val="28"/>
          <w:lang w:eastAsia="en-GB"/>
        </w:rPr>
        <w:t>) được gửi tới thư ký hành chính của Trung tâm: Bà Trần Thị Thanh Hà (e-mail: tttha@math.ac.vn), phòng 205, nhà A5, Viện Toán học, Viện Hàn Lâm Khoa học và Công nghệ, 18-Hoàng Quốc Việt, Cầu Giấy, Hà Nội.</w:t>
      </w:r>
    </w:p>
    <w:p w:rsidR="00881682" w:rsidRPr="002B4CB1" w:rsidRDefault="00881682" w:rsidP="00DC1961">
      <w:pPr>
        <w:shd w:val="clear" w:color="auto" w:fill="FFFFFF"/>
        <w:spacing w:after="86" w:line="240" w:lineRule="auto"/>
        <w:rPr>
          <w:rFonts w:ascii="Arial" w:hAnsi="Arial" w:cs="Arial"/>
          <w:color w:val="333333"/>
          <w:sz w:val="28"/>
          <w:szCs w:val="28"/>
          <w:lang w:eastAsia="en-GB"/>
        </w:rPr>
      </w:pPr>
      <w:r w:rsidRPr="002B4CB1">
        <w:rPr>
          <w:rFonts w:ascii="Arial" w:hAnsi="Arial" w:cs="Arial"/>
          <w:color w:val="333333"/>
          <w:sz w:val="28"/>
          <w:szCs w:val="28"/>
          <w:lang w:eastAsia="en-GB"/>
        </w:rPr>
        <w:t>6. Kế hoạch triển khai bắt đầu từ T1/2025.</w:t>
      </w:r>
    </w:p>
    <w:p w:rsidR="00881682" w:rsidRPr="002B4CB1" w:rsidRDefault="00881682" w:rsidP="00DC1961">
      <w:pPr>
        <w:shd w:val="clear" w:color="auto" w:fill="FFFFFF"/>
        <w:spacing w:after="86" w:line="240" w:lineRule="auto"/>
        <w:rPr>
          <w:rFonts w:ascii="Arial" w:hAnsi="Arial" w:cs="Arial"/>
          <w:color w:val="333333"/>
          <w:sz w:val="28"/>
          <w:szCs w:val="28"/>
          <w:lang w:eastAsia="en-GB"/>
        </w:rPr>
      </w:pPr>
      <w:r w:rsidRPr="002B4CB1">
        <w:rPr>
          <w:rFonts w:ascii="Arial" w:hAnsi="Arial" w:cs="Arial"/>
          <w:color w:val="333333"/>
          <w:sz w:val="28"/>
          <w:szCs w:val="28"/>
          <w:lang w:eastAsia="en-GB"/>
        </w:rPr>
        <w:t>7. Thời gian thông báo kết quả: Trong tháng 5 năm 2024.</w:t>
      </w:r>
    </w:p>
    <w:p w:rsidR="00881682" w:rsidRPr="002B4CB1" w:rsidRDefault="00881682">
      <w:pPr>
        <w:rPr>
          <w:sz w:val="28"/>
          <w:szCs w:val="28"/>
        </w:rPr>
      </w:pPr>
    </w:p>
    <w:p w:rsidR="00881682" w:rsidRPr="002B4CB1" w:rsidRDefault="00881682">
      <w:pPr>
        <w:rPr>
          <w:sz w:val="28"/>
          <w:szCs w:val="28"/>
        </w:rPr>
      </w:pPr>
    </w:p>
    <w:sectPr w:rsidR="00881682" w:rsidRPr="002B4CB1" w:rsidSect="00BD515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1961"/>
    <w:rsid w:val="000426CA"/>
    <w:rsid w:val="000D3051"/>
    <w:rsid w:val="002B4CB1"/>
    <w:rsid w:val="00740828"/>
    <w:rsid w:val="00881682"/>
    <w:rsid w:val="00BD515B"/>
    <w:rsid w:val="00DC1961"/>
    <w:rsid w:val="00DD61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15B"/>
    <w:pPr>
      <w:spacing w:after="200" w:line="276" w:lineRule="auto"/>
    </w:pPr>
    <w:rPr>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DC1961"/>
    <w:rPr>
      <w:rFonts w:cs="Times New Roman"/>
      <w:b/>
      <w:bCs/>
    </w:rPr>
  </w:style>
  <w:style w:type="paragraph" w:styleId="NormalWeb">
    <w:name w:val="Normal (Web)"/>
    <w:basedOn w:val="Normal"/>
    <w:uiPriority w:val="99"/>
    <w:semiHidden/>
    <w:rsid w:val="00DC1961"/>
    <w:pPr>
      <w:spacing w:before="100" w:beforeAutospacing="1" w:after="100" w:afterAutospacing="1" w:line="240" w:lineRule="auto"/>
    </w:pPr>
    <w:rPr>
      <w:rFonts w:ascii="Times New Roman" w:eastAsia="Times New Roman" w:hAnsi="Times New Roman"/>
      <w:sz w:val="24"/>
      <w:szCs w:val="24"/>
      <w:lang w:eastAsia="en-GB"/>
    </w:rPr>
  </w:style>
  <w:style w:type="character" w:styleId="Hyperlink">
    <w:name w:val="Hyperlink"/>
    <w:basedOn w:val="DefaultParagraphFont"/>
    <w:uiPriority w:val="99"/>
    <w:semiHidden/>
    <w:rsid w:val="00DC196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810442273">
      <w:marLeft w:val="0"/>
      <w:marRight w:val="0"/>
      <w:marTop w:val="0"/>
      <w:marBottom w:val="0"/>
      <w:divBdr>
        <w:top w:val="none" w:sz="0" w:space="0" w:color="auto"/>
        <w:left w:val="none" w:sz="0" w:space="0" w:color="auto"/>
        <w:bottom w:val="none" w:sz="0" w:space="0" w:color="auto"/>
        <w:right w:val="none" w:sz="0" w:space="0" w:color="auto"/>
      </w:divBdr>
      <w:divsChild>
        <w:div w:id="1810442274">
          <w:marLeft w:val="0"/>
          <w:marRight w:val="0"/>
          <w:marTop w:val="0"/>
          <w:marBottom w:val="0"/>
          <w:divBdr>
            <w:top w:val="none" w:sz="0" w:space="0" w:color="auto"/>
            <w:left w:val="none" w:sz="0" w:space="0" w:color="auto"/>
            <w:bottom w:val="none" w:sz="0" w:space="0" w:color="auto"/>
            <w:right w:val="none" w:sz="0" w:space="0" w:color="auto"/>
          </w:divBdr>
          <w:divsChild>
            <w:div w:id="1810442272">
              <w:marLeft w:val="0"/>
              <w:marRight w:val="86"/>
              <w:marTop w:val="0"/>
              <w:marBottom w:val="0"/>
              <w:divBdr>
                <w:top w:val="none" w:sz="0" w:space="0" w:color="auto"/>
                <w:left w:val="none" w:sz="0" w:space="0" w:color="auto"/>
                <w:bottom w:val="none" w:sz="0" w:space="0" w:color="auto"/>
                <w:right w:val="none" w:sz="0" w:space="0" w:color="auto"/>
              </w:divBdr>
              <w:divsChild>
                <w:div w:id="1810442277">
                  <w:marLeft w:val="0"/>
                  <w:marRight w:val="0"/>
                  <w:marTop w:val="0"/>
                  <w:marBottom w:val="0"/>
                  <w:divBdr>
                    <w:top w:val="none" w:sz="0" w:space="0" w:color="auto"/>
                    <w:left w:val="none" w:sz="0" w:space="0" w:color="auto"/>
                    <w:bottom w:val="none" w:sz="0" w:space="0" w:color="auto"/>
                    <w:right w:val="none" w:sz="0" w:space="0" w:color="auto"/>
                  </w:divBdr>
                  <w:divsChild>
                    <w:div w:id="181044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442276">
          <w:marLeft w:val="0"/>
          <w:marRight w:val="0"/>
          <w:marTop w:val="0"/>
          <w:marBottom w:val="43"/>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crtm.vast.vn/documents/401804/709016/Mau+So+3_Ly+Lich+Khoa+Hoc+Nguoi+Huong+Dan.doc/fd9f2323-3f11-4c7a-8276-ba3c07133b88"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icrtm.vast.vn/documents/401804/709016/Mau+So+2b_Thuyet+Minh+De+Tai+Tieng+Anh.doc/1d4b1ebe-0e37-40ec-9ddf-f92d4c40607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crtm.vast.vn/documents/401804/709016/Mau+So+2a_Thuyet+Minh+De+Tai+Tieng+Viet.doc/e774ef1b-794d-4f1a-ad8f-2e2487c30c13" TargetMode="External"/><Relationship Id="rId11" Type="http://schemas.openxmlformats.org/officeDocument/2006/relationships/hyperlink" Target="http://icrtm.vast.vn/documents/401804/709016/Mau+Phieu+Xac+Nhan+Da+Dang+Ky.doc/7fbb2a4c-2466-4d65-b5bc-87fb2dffe2fe" TargetMode="External"/><Relationship Id="rId5" Type="http://schemas.openxmlformats.org/officeDocument/2006/relationships/hyperlink" Target="http://icrtm.vast.vn/documents/401804/709016/MauSo+1_DonDangKy.doc/ad907000-1d3a-4a56-ad77-bc26e0f726fa" TargetMode="External"/><Relationship Id="rId10" Type="http://schemas.openxmlformats.org/officeDocument/2006/relationships/hyperlink" Target="http://icrtm.vast.vn/documents/401804/709016/MauHoSo.rar/a98c7523-51f8-4c57-a195-6728811d3439" TargetMode="External"/><Relationship Id="rId4" Type="http://schemas.openxmlformats.org/officeDocument/2006/relationships/hyperlink" Target="http://icrtm.vast.vn/documents/401804/709016/QD_66_BanhanhQuydinhdangkyquanlydetaichoNCS-UNESCO.pdf/29c817d6-9bfd-4302-b1f6-b618d6823c07" TargetMode="External"/><Relationship Id="rId9" Type="http://schemas.openxmlformats.org/officeDocument/2006/relationships/hyperlink" Target="http://icrtm.vast.vn/documents/401804/709016/Mau+So+4_Ly+Lich+Khoa+Hoc+Nghien+Cuu+Sinh.doc/2202c08b-e87c-46ef-9f70-9aa149f2dfd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231</TotalTime>
  <Pages>2</Pages>
  <Words>459</Words>
  <Characters>2618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Tran Van Thanh</cp:lastModifiedBy>
  <cp:revision>2</cp:revision>
  <dcterms:created xsi:type="dcterms:W3CDTF">2024-03-05T03:19:00Z</dcterms:created>
  <dcterms:modified xsi:type="dcterms:W3CDTF">2024-03-05T08:00:00Z</dcterms:modified>
</cp:coreProperties>
</file>